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1DDE" w14:textId="77777777" w:rsidR="00ED458A" w:rsidRDefault="00ED458A" w:rsidP="00EF187F"/>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1E3BB1" w:rsidRPr="001E3BB1" w14:paraId="107D5CFD" w14:textId="77777777" w:rsidTr="00EF30BE">
        <w:trPr>
          <w:trHeight w:val="567"/>
        </w:trPr>
        <w:tc>
          <w:tcPr>
            <w:tcW w:w="2972" w:type="dxa"/>
            <w:vAlign w:val="center"/>
          </w:tcPr>
          <w:p w14:paraId="383399EF" w14:textId="77777777" w:rsidR="001E3BB1" w:rsidRPr="00CE1ACD" w:rsidRDefault="001E3BB1" w:rsidP="00CE1ACD">
            <w:pPr>
              <w:pStyle w:val="Heading2"/>
              <w:spacing w:before="0" w:after="0"/>
              <w:outlineLvl w:val="1"/>
              <w:rPr>
                <w:b/>
                <w:bCs/>
                <w:szCs w:val="28"/>
              </w:rPr>
            </w:pPr>
            <w:r w:rsidRPr="00CE1ACD">
              <w:rPr>
                <w:b/>
                <w:bCs/>
                <w:szCs w:val="28"/>
              </w:rPr>
              <w:t>Title of Paper</w:t>
            </w:r>
          </w:p>
        </w:tc>
        <w:tc>
          <w:tcPr>
            <w:tcW w:w="6378" w:type="dxa"/>
            <w:vAlign w:val="center"/>
          </w:tcPr>
          <w:p w14:paraId="2EA524B1" w14:textId="568E8018" w:rsidR="001E3BB1" w:rsidRPr="00CE1ACD" w:rsidRDefault="001E3BB1" w:rsidP="00CE1ACD">
            <w:pPr>
              <w:pStyle w:val="Heading2"/>
              <w:spacing w:before="0" w:after="0"/>
              <w:outlineLvl w:val="1"/>
              <w:rPr>
                <w:szCs w:val="28"/>
              </w:rPr>
            </w:pPr>
            <w:r w:rsidRPr="00CE1ACD">
              <w:rPr>
                <w:szCs w:val="28"/>
              </w:rPr>
              <w:t>Fire Standards Update</w:t>
            </w:r>
          </w:p>
        </w:tc>
      </w:tr>
      <w:tr w:rsidR="001E3BB1" w:rsidRPr="001E3BB1" w14:paraId="19EBD1A7" w14:textId="77777777" w:rsidTr="00EF30BE">
        <w:trPr>
          <w:trHeight w:val="567"/>
        </w:trPr>
        <w:tc>
          <w:tcPr>
            <w:tcW w:w="2972" w:type="dxa"/>
            <w:vAlign w:val="center"/>
          </w:tcPr>
          <w:p w14:paraId="346522B6" w14:textId="77777777" w:rsidR="001E3BB1" w:rsidRPr="00CE1ACD" w:rsidRDefault="001E3BB1" w:rsidP="00CE1ACD">
            <w:pPr>
              <w:pStyle w:val="Heading2"/>
              <w:spacing w:before="0" w:after="0"/>
              <w:outlineLvl w:val="1"/>
              <w:rPr>
                <w:b/>
                <w:bCs/>
                <w:szCs w:val="28"/>
              </w:rPr>
            </w:pPr>
            <w:r w:rsidRPr="00CE1ACD">
              <w:rPr>
                <w:b/>
                <w:bCs/>
                <w:szCs w:val="28"/>
              </w:rPr>
              <w:t>Decision or Information</w:t>
            </w:r>
          </w:p>
        </w:tc>
        <w:tc>
          <w:tcPr>
            <w:tcW w:w="6378" w:type="dxa"/>
            <w:vAlign w:val="center"/>
          </w:tcPr>
          <w:p w14:paraId="26F180ED" w14:textId="642F3759" w:rsidR="001E3BB1" w:rsidRPr="00CE1ACD" w:rsidRDefault="001E3BB1" w:rsidP="00CE1ACD">
            <w:pPr>
              <w:pStyle w:val="Location"/>
              <w:spacing w:before="0" w:after="0"/>
              <w:jc w:val="left"/>
              <w:rPr>
                <w:sz w:val="28"/>
                <w:szCs w:val="28"/>
              </w:rPr>
            </w:pPr>
            <w:r w:rsidRPr="00CE1ACD">
              <w:rPr>
                <w:rFonts w:eastAsiaTheme="majorEastAsia"/>
                <w:sz w:val="28"/>
                <w:szCs w:val="28"/>
              </w:rPr>
              <w:t>For information</w:t>
            </w:r>
            <w:r w:rsidRPr="00CE1ACD">
              <w:rPr>
                <w:i/>
                <w:sz w:val="28"/>
                <w:szCs w:val="28"/>
              </w:rPr>
              <w:t xml:space="preserve"> </w:t>
            </w:r>
          </w:p>
        </w:tc>
      </w:tr>
      <w:tr w:rsidR="001E3BB1" w:rsidRPr="001E3BB1" w14:paraId="2D18B009" w14:textId="77777777" w:rsidTr="00EF30BE">
        <w:trPr>
          <w:trHeight w:val="567"/>
        </w:trPr>
        <w:tc>
          <w:tcPr>
            <w:tcW w:w="2972" w:type="dxa"/>
            <w:vAlign w:val="center"/>
          </w:tcPr>
          <w:p w14:paraId="06D6A713" w14:textId="77777777" w:rsidR="001E3BB1" w:rsidRPr="00CE1ACD" w:rsidRDefault="001E3BB1" w:rsidP="00CE1ACD">
            <w:pPr>
              <w:pStyle w:val="Heading2"/>
              <w:spacing w:before="0" w:after="0"/>
              <w:outlineLvl w:val="1"/>
              <w:rPr>
                <w:b/>
                <w:bCs/>
                <w:szCs w:val="28"/>
              </w:rPr>
            </w:pPr>
            <w:r w:rsidRPr="00CE1ACD">
              <w:rPr>
                <w:b/>
                <w:bCs/>
                <w:szCs w:val="28"/>
              </w:rPr>
              <w:t>Date of Meeting</w:t>
            </w:r>
          </w:p>
        </w:tc>
        <w:tc>
          <w:tcPr>
            <w:tcW w:w="6378" w:type="dxa"/>
            <w:vAlign w:val="center"/>
          </w:tcPr>
          <w:p w14:paraId="73D4283D" w14:textId="694346FF" w:rsidR="001E3BB1" w:rsidRPr="00CE1ACD" w:rsidRDefault="001E3BB1" w:rsidP="00CE1ACD">
            <w:pPr>
              <w:pStyle w:val="Location"/>
              <w:spacing w:before="0" w:after="0"/>
              <w:jc w:val="left"/>
              <w:rPr>
                <w:sz w:val="28"/>
                <w:szCs w:val="28"/>
              </w:rPr>
            </w:pPr>
            <w:r w:rsidRPr="00CE1ACD">
              <w:rPr>
                <w:sz w:val="28"/>
                <w:szCs w:val="28"/>
              </w:rPr>
              <w:t>Friday 19 June</w:t>
            </w:r>
          </w:p>
        </w:tc>
      </w:tr>
    </w:tbl>
    <w:p w14:paraId="4053BEF1" w14:textId="44D79EC9" w:rsidR="00545161" w:rsidRDefault="00545161" w:rsidP="00EF187F"/>
    <w:p w14:paraId="54D62AFE" w14:textId="373C399A" w:rsidR="001E3BB1" w:rsidRPr="00C0585B" w:rsidRDefault="001E3BB1" w:rsidP="00C0585B">
      <w:pPr>
        <w:pStyle w:val="Heading1"/>
      </w:pPr>
      <w:r w:rsidRPr="00C0585B">
        <w:t>Fire Standards Board Purpose</w:t>
      </w:r>
    </w:p>
    <w:p w14:paraId="1C7A8EEE" w14:textId="303F904E" w:rsidR="001E3BB1" w:rsidRDefault="001E3BB1" w:rsidP="001E3BB1">
      <w:r>
        <w:t xml:space="preserve">The Fire Standards Board (FSB or Board) was established in 2019 as part of the Government Fire Reform agenda alongside the inspection arragements in England through HMICFRS. </w:t>
      </w:r>
    </w:p>
    <w:p w14:paraId="118FD84E" w14:textId="45F3F5F7" w:rsidR="001E3BB1" w:rsidRDefault="00C0585B" w:rsidP="001E3BB1">
      <w:r w:rsidRPr="00C0585B">
        <w:t xml:space="preserve">The Board is intent on ensuring that Fire Standards are focused on achieving positive outcomes, consistently applied nationally being underpinned by national guidance, tools and supporting information. The suite of Fire Standards will establish “what good looks like” and will become part of the inspectorate body for England’s (HMICFRS) inspection framework.  </w:t>
      </w:r>
    </w:p>
    <w:p w14:paraId="66D2E7D5" w14:textId="77EADD67" w:rsidR="001E3BB1" w:rsidRPr="001E3BB1" w:rsidRDefault="001E3BB1" w:rsidP="001E3BB1">
      <w:r>
        <w:t xml:space="preserve">The LGA are represented on the Board by Cllr Nick Chard, </w:t>
      </w:r>
      <w:r w:rsidR="0042786B">
        <w:t xml:space="preserve">and </w:t>
      </w:r>
      <w:r>
        <w:t>they also represented on the NFCC Strategic Engagement Forum by Cllr Cleo Lake</w:t>
      </w:r>
      <w:r w:rsidR="00C0585B">
        <w:t xml:space="preserve"> and Gill Gittins</w:t>
      </w:r>
      <w:r>
        <w:t xml:space="preserve">. </w:t>
      </w:r>
    </w:p>
    <w:p w14:paraId="65F6C076" w14:textId="7D05713D" w:rsidR="001E3BB1" w:rsidRPr="009C73E6" w:rsidRDefault="001E3BB1" w:rsidP="00C0585B">
      <w:pPr>
        <w:pStyle w:val="Heading1"/>
      </w:pPr>
      <w:r w:rsidRPr="009C73E6">
        <w:t>Summary</w:t>
      </w:r>
    </w:p>
    <w:p w14:paraId="7965BB47" w14:textId="5F3106DA" w:rsidR="001E3BB1" w:rsidRDefault="001E3BB1" w:rsidP="001E3BB1">
      <w:r>
        <w:t xml:space="preserve">This paper </w:t>
      </w:r>
      <w:r w:rsidR="00C0585B">
        <w:t xml:space="preserve">directs members to </w:t>
      </w:r>
      <w:r>
        <w:t xml:space="preserve">the </w:t>
      </w:r>
      <w:hyperlink r:id="rId10" w:history="1">
        <w:r w:rsidRPr="00CE1ACD">
          <w:rPr>
            <w:rStyle w:val="Hyperlink"/>
          </w:rPr>
          <w:t>FSB Spring Newsletter</w:t>
        </w:r>
      </w:hyperlink>
      <w:r>
        <w:t xml:space="preserve"> </w:t>
      </w:r>
      <w:r w:rsidR="00874A0A">
        <w:t>(</w:t>
      </w:r>
      <w:r w:rsidR="00874A0A" w:rsidRPr="00874A0A">
        <w:rPr>
          <w:b/>
          <w:bCs/>
          <w:u w:val="single"/>
        </w:rPr>
        <w:t>Appendix A</w:t>
      </w:r>
      <w:r w:rsidR="00874A0A">
        <w:t xml:space="preserve">) </w:t>
      </w:r>
      <w:r>
        <w:t xml:space="preserve">for further reading </w:t>
      </w:r>
      <w:r w:rsidR="00C0585B">
        <w:t>about the work of the Board to date</w:t>
      </w:r>
      <w:r>
        <w:t xml:space="preserve">. </w:t>
      </w:r>
    </w:p>
    <w:p w14:paraId="46335143" w14:textId="75323206" w:rsidR="001E3BB1" w:rsidRDefault="001E3BB1" w:rsidP="00C0585B">
      <w:pPr>
        <w:pStyle w:val="Heading1"/>
      </w:pPr>
      <w:r>
        <w:t>Progress Headlines</w:t>
      </w:r>
    </w:p>
    <w:p w14:paraId="1EF622F1" w14:textId="77777777" w:rsidR="00C0585B" w:rsidRPr="00C0585B" w:rsidRDefault="00C0585B" w:rsidP="00C0585B">
      <w:pPr>
        <w:pStyle w:val="NormalWeb"/>
        <w:spacing w:before="0" w:beforeAutospacing="0" w:after="0" w:afterAutospacing="0" w:line="276" w:lineRule="auto"/>
        <w:rPr>
          <w:rFonts w:ascii="Calibri" w:hAnsi="Calibri" w:cs="Calibri"/>
        </w:rPr>
      </w:pPr>
      <w:r w:rsidRPr="00C0585B">
        <w:rPr>
          <w:rFonts w:ascii="Calibri" w:hAnsi="Calibri" w:cs="Calibri"/>
        </w:rPr>
        <w:t>The key headlines are:</w:t>
      </w:r>
    </w:p>
    <w:p w14:paraId="45FC868A" w14:textId="519192CA" w:rsidR="00C0585B" w:rsidRPr="00C0585B" w:rsidRDefault="00C0585B" w:rsidP="00C0585B">
      <w:pPr>
        <w:pStyle w:val="NormalWeb"/>
        <w:numPr>
          <w:ilvl w:val="0"/>
          <w:numId w:val="2"/>
        </w:numPr>
        <w:spacing w:before="0" w:beforeAutospacing="0" w:after="0" w:afterAutospacing="0" w:line="276" w:lineRule="auto"/>
        <w:rPr>
          <w:rFonts w:ascii="Calibri" w:hAnsi="Calibri" w:cs="Calibri"/>
        </w:rPr>
      </w:pPr>
      <w:r w:rsidRPr="00C0585B">
        <w:rPr>
          <w:rFonts w:ascii="Calibri" w:hAnsi="Calibri" w:cs="Calibri"/>
        </w:rPr>
        <w:t>The methodology for Fire Standards develop</w:t>
      </w:r>
      <w:r>
        <w:rPr>
          <w:rFonts w:ascii="Calibri" w:hAnsi="Calibri" w:cs="Calibri"/>
        </w:rPr>
        <w:t>ment</w:t>
      </w:r>
      <w:r w:rsidRPr="00C0585B">
        <w:rPr>
          <w:rFonts w:ascii="Calibri" w:hAnsi="Calibri" w:cs="Calibri"/>
        </w:rPr>
        <w:t xml:space="preserve"> and the structure they will follow are agreed</w:t>
      </w:r>
    </w:p>
    <w:p w14:paraId="03E86CF1" w14:textId="3FFCD3B2" w:rsidR="00C0585B" w:rsidRPr="00C0585B" w:rsidRDefault="00C0585B" w:rsidP="00C0585B">
      <w:pPr>
        <w:pStyle w:val="NormalWeb"/>
        <w:numPr>
          <w:ilvl w:val="0"/>
          <w:numId w:val="2"/>
        </w:numPr>
        <w:spacing w:before="0" w:beforeAutospacing="0" w:after="0" w:afterAutospacing="0" w:line="276" w:lineRule="auto"/>
        <w:rPr>
          <w:rFonts w:ascii="Calibri" w:hAnsi="Calibri" w:cs="Calibri"/>
        </w:rPr>
      </w:pPr>
      <w:r w:rsidRPr="00C0585B">
        <w:rPr>
          <w:rFonts w:ascii="Calibri" w:hAnsi="Calibri" w:cs="Calibri"/>
        </w:rPr>
        <w:t>A pilot process has been completed to test what was agreed in principle and lessons from that will inform future Fire Standards development</w:t>
      </w:r>
    </w:p>
    <w:p w14:paraId="3AEEC9DA" w14:textId="3A28C248" w:rsidR="00C0585B" w:rsidRPr="00C0585B" w:rsidRDefault="00C0585B" w:rsidP="00C0585B">
      <w:pPr>
        <w:pStyle w:val="NormalWeb"/>
        <w:numPr>
          <w:ilvl w:val="0"/>
          <w:numId w:val="2"/>
        </w:numPr>
        <w:spacing w:before="0" w:beforeAutospacing="0" w:after="0" w:afterAutospacing="0" w:line="276" w:lineRule="auto"/>
        <w:rPr>
          <w:rFonts w:ascii="Calibri" w:hAnsi="Calibri" w:cs="Calibri"/>
        </w:rPr>
      </w:pPr>
      <w:r w:rsidRPr="00C0585B">
        <w:rPr>
          <w:rFonts w:ascii="Calibri" w:hAnsi="Calibri" w:cs="Calibri"/>
        </w:rPr>
        <w:t>An activity framework has been established to capture all the activities a fire and rescue service (irrespective of Governance model, size or location) undertake and will help the Board define the areas appropriate for Fire Standards</w:t>
      </w:r>
    </w:p>
    <w:p w14:paraId="7B4D3742" w14:textId="77777777" w:rsidR="00C0585B" w:rsidRPr="00C0585B" w:rsidRDefault="00C0585B" w:rsidP="00C0585B">
      <w:pPr>
        <w:pStyle w:val="NormalWeb"/>
        <w:numPr>
          <w:ilvl w:val="0"/>
          <w:numId w:val="2"/>
        </w:numPr>
        <w:spacing w:before="0" w:beforeAutospacing="0" w:after="0" w:afterAutospacing="0" w:line="276" w:lineRule="auto"/>
        <w:rPr>
          <w:rFonts w:ascii="Calibri" w:hAnsi="Calibri" w:cs="Calibri"/>
        </w:rPr>
      </w:pPr>
      <w:r w:rsidRPr="00C0585B">
        <w:rPr>
          <w:rFonts w:ascii="Calibri" w:hAnsi="Calibri" w:cs="Calibri"/>
        </w:rPr>
        <w:t xml:space="preserve">The first phase of Fire Standards for development has been agreed and will include: </w:t>
      </w:r>
    </w:p>
    <w:p w14:paraId="4A894A39" w14:textId="77777777" w:rsidR="00C0585B" w:rsidRPr="00C0585B" w:rsidRDefault="00C0585B" w:rsidP="00C0585B">
      <w:pPr>
        <w:pStyle w:val="ListParagraph"/>
        <w:numPr>
          <w:ilvl w:val="0"/>
          <w:numId w:val="5"/>
        </w:numPr>
        <w:ind w:left="1080"/>
        <w:rPr>
          <w:sz w:val="24"/>
          <w:szCs w:val="22"/>
        </w:rPr>
      </w:pPr>
      <w:r w:rsidRPr="00C0585B">
        <w:rPr>
          <w:sz w:val="24"/>
          <w:szCs w:val="22"/>
        </w:rPr>
        <w:t>Operational response covered by three Fire Standards</w:t>
      </w:r>
    </w:p>
    <w:p w14:paraId="0FF14487" w14:textId="77777777" w:rsidR="00C0585B" w:rsidRPr="00C0585B" w:rsidRDefault="00C0585B" w:rsidP="00C0585B">
      <w:pPr>
        <w:pStyle w:val="ListParagraph"/>
        <w:numPr>
          <w:ilvl w:val="1"/>
          <w:numId w:val="6"/>
        </w:numPr>
        <w:ind w:left="1800"/>
        <w:rPr>
          <w:sz w:val="24"/>
          <w:szCs w:val="22"/>
        </w:rPr>
      </w:pPr>
      <w:r w:rsidRPr="00C0585B">
        <w:rPr>
          <w:sz w:val="24"/>
          <w:szCs w:val="22"/>
        </w:rPr>
        <w:t>Operational preparedness</w:t>
      </w:r>
    </w:p>
    <w:p w14:paraId="35DE9E06" w14:textId="77777777" w:rsidR="00C0585B" w:rsidRPr="00C0585B" w:rsidRDefault="00C0585B" w:rsidP="00C0585B">
      <w:pPr>
        <w:pStyle w:val="ListParagraph"/>
        <w:numPr>
          <w:ilvl w:val="1"/>
          <w:numId w:val="6"/>
        </w:numPr>
        <w:ind w:left="1800"/>
        <w:rPr>
          <w:sz w:val="24"/>
          <w:szCs w:val="22"/>
        </w:rPr>
      </w:pPr>
      <w:r w:rsidRPr="00C0585B">
        <w:rPr>
          <w:sz w:val="24"/>
          <w:szCs w:val="22"/>
        </w:rPr>
        <w:t>Operational competence</w:t>
      </w:r>
      <w:bookmarkStart w:id="0" w:name="_GoBack"/>
      <w:bookmarkEnd w:id="0"/>
    </w:p>
    <w:p w14:paraId="386121C0" w14:textId="77777777" w:rsidR="00C0585B" w:rsidRPr="00C0585B" w:rsidRDefault="00C0585B" w:rsidP="00C0585B">
      <w:pPr>
        <w:pStyle w:val="ListParagraph"/>
        <w:numPr>
          <w:ilvl w:val="1"/>
          <w:numId w:val="6"/>
        </w:numPr>
        <w:ind w:left="1800"/>
        <w:rPr>
          <w:sz w:val="24"/>
          <w:szCs w:val="22"/>
        </w:rPr>
      </w:pPr>
      <w:r w:rsidRPr="00C0585B">
        <w:rPr>
          <w:sz w:val="24"/>
          <w:szCs w:val="22"/>
        </w:rPr>
        <w:t>Operational learning</w:t>
      </w:r>
    </w:p>
    <w:p w14:paraId="015886DD" w14:textId="77777777" w:rsidR="00C0585B" w:rsidRPr="00C0585B" w:rsidRDefault="00C0585B" w:rsidP="00C0585B">
      <w:pPr>
        <w:pStyle w:val="ListParagraph"/>
        <w:numPr>
          <w:ilvl w:val="0"/>
          <w:numId w:val="5"/>
        </w:numPr>
        <w:ind w:left="1080"/>
        <w:rPr>
          <w:sz w:val="24"/>
          <w:szCs w:val="22"/>
        </w:rPr>
      </w:pPr>
      <w:r w:rsidRPr="00C0585B">
        <w:rPr>
          <w:sz w:val="24"/>
          <w:szCs w:val="22"/>
        </w:rPr>
        <w:lastRenderedPageBreak/>
        <w:t>People and Workforce with Fire Standards proposed to cover the following activity areas:</w:t>
      </w:r>
    </w:p>
    <w:p w14:paraId="3C3A8408" w14:textId="77777777" w:rsidR="00C0585B" w:rsidRPr="00C0585B" w:rsidRDefault="00C0585B" w:rsidP="00C0585B">
      <w:pPr>
        <w:pStyle w:val="ListParagraph"/>
        <w:numPr>
          <w:ilvl w:val="1"/>
          <w:numId w:val="7"/>
        </w:numPr>
        <w:ind w:left="1800"/>
        <w:rPr>
          <w:sz w:val="24"/>
          <w:szCs w:val="22"/>
        </w:rPr>
      </w:pPr>
      <w:r w:rsidRPr="00C0585B">
        <w:rPr>
          <w:sz w:val="24"/>
          <w:szCs w:val="22"/>
        </w:rPr>
        <w:t>Ethics, behaviours, and values</w:t>
      </w:r>
    </w:p>
    <w:p w14:paraId="2BE80625" w14:textId="77777777" w:rsidR="00C0585B" w:rsidRPr="00C0585B" w:rsidRDefault="00C0585B" w:rsidP="00C0585B">
      <w:pPr>
        <w:pStyle w:val="ListParagraph"/>
        <w:numPr>
          <w:ilvl w:val="1"/>
          <w:numId w:val="7"/>
        </w:numPr>
        <w:ind w:left="1800"/>
        <w:rPr>
          <w:sz w:val="24"/>
          <w:szCs w:val="22"/>
        </w:rPr>
      </w:pPr>
      <w:r w:rsidRPr="00C0585B">
        <w:rPr>
          <w:sz w:val="24"/>
          <w:szCs w:val="22"/>
        </w:rPr>
        <w:t>Leadership</w:t>
      </w:r>
    </w:p>
    <w:p w14:paraId="7F407335" w14:textId="77777777" w:rsidR="00C0585B" w:rsidRPr="00C0585B" w:rsidRDefault="00C0585B" w:rsidP="00C0585B">
      <w:pPr>
        <w:pStyle w:val="ListParagraph"/>
        <w:numPr>
          <w:ilvl w:val="1"/>
          <w:numId w:val="7"/>
        </w:numPr>
        <w:ind w:left="1800"/>
        <w:rPr>
          <w:sz w:val="24"/>
          <w:szCs w:val="22"/>
        </w:rPr>
      </w:pPr>
      <w:r w:rsidRPr="00C0585B">
        <w:rPr>
          <w:sz w:val="24"/>
          <w:szCs w:val="22"/>
        </w:rPr>
        <w:t>Selection and recruitment, including fitness standards</w:t>
      </w:r>
    </w:p>
    <w:p w14:paraId="6690BA2D" w14:textId="77777777" w:rsidR="00C0585B" w:rsidRPr="00C0585B" w:rsidRDefault="00C0585B" w:rsidP="00C0585B">
      <w:pPr>
        <w:pStyle w:val="ListParagraph"/>
        <w:numPr>
          <w:ilvl w:val="1"/>
          <w:numId w:val="7"/>
        </w:numPr>
        <w:ind w:left="1800"/>
        <w:rPr>
          <w:sz w:val="24"/>
          <w:szCs w:val="22"/>
        </w:rPr>
      </w:pPr>
      <w:r w:rsidRPr="00C0585B">
        <w:rPr>
          <w:sz w:val="24"/>
          <w:szCs w:val="22"/>
        </w:rPr>
        <w:t>Promotion and succession planning</w:t>
      </w:r>
    </w:p>
    <w:p w14:paraId="59434F5A" w14:textId="77777777" w:rsidR="00C0585B" w:rsidRPr="00C0585B" w:rsidRDefault="00C0585B" w:rsidP="00C0585B">
      <w:pPr>
        <w:pStyle w:val="ListParagraph"/>
        <w:numPr>
          <w:ilvl w:val="0"/>
          <w:numId w:val="8"/>
        </w:numPr>
        <w:rPr>
          <w:sz w:val="24"/>
          <w:szCs w:val="22"/>
        </w:rPr>
      </w:pPr>
      <w:r w:rsidRPr="00C0585B">
        <w:rPr>
          <w:sz w:val="24"/>
          <w:szCs w:val="22"/>
        </w:rPr>
        <w:t>Community Risk with proposed Fire Standards covering the following activity areas:</w:t>
      </w:r>
    </w:p>
    <w:p w14:paraId="064804F8" w14:textId="77777777" w:rsidR="00C0585B" w:rsidRPr="00C0585B" w:rsidRDefault="00C0585B" w:rsidP="00C0585B">
      <w:pPr>
        <w:pStyle w:val="ListParagraph"/>
        <w:numPr>
          <w:ilvl w:val="1"/>
          <w:numId w:val="8"/>
        </w:numPr>
        <w:rPr>
          <w:sz w:val="24"/>
          <w:szCs w:val="22"/>
        </w:rPr>
      </w:pPr>
      <w:r w:rsidRPr="00C0585B">
        <w:rPr>
          <w:sz w:val="24"/>
          <w:szCs w:val="22"/>
        </w:rPr>
        <w:t>Risk Management Planning</w:t>
      </w:r>
    </w:p>
    <w:p w14:paraId="13F34655" w14:textId="77777777" w:rsidR="00C0585B" w:rsidRPr="00C0585B" w:rsidRDefault="00C0585B" w:rsidP="00C0585B">
      <w:pPr>
        <w:pStyle w:val="ListParagraph"/>
        <w:numPr>
          <w:ilvl w:val="0"/>
          <w:numId w:val="8"/>
        </w:numPr>
        <w:rPr>
          <w:sz w:val="24"/>
          <w:szCs w:val="22"/>
        </w:rPr>
      </w:pPr>
      <w:r w:rsidRPr="00C0585B">
        <w:rPr>
          <w:sz w:val="24"/>
          <w:szCs w:val="22"/>
        </w:rPr>
        <w:t>Protection roles and competence</w:t>
      </w:r>
    </w:p>
    <w:p w14:paraId="76DDF31B" w14:textId="77777777" w:rsidR="00C0585B" w:rsidRPr="00C0585B" w:rsidRDefault="00C0585B" w:rsidP="00C0585B">
      <w:pPr>
        <w:pStyle w:val="ListParagraph"/>
        <w:numPr>
          <w:ilvl w:val="0"/>
          <w:numId w:val="8"/>
        </w:numPr>
        <w:rPr>
          <w:sz w:val="24"/>
          <w:szCs w:val="22"/>
        </w:rPr>
      </w:pPr>
      <w:r w:rsidRPr="00C0585B">
        <w:rPr>
          <w:sz w:val="24"/>
          <w:szCs w:val="22"/>
        </w:rPr>
        <w:t>Prevention interventions</w:t>
      </w:r>
    </w:p>
    <w:p w14:paraId="3BC456E8" w14:textId="77777777" w:rsidR="00C0585B" w:rsidRPr="00C0585B" w:rsidRDefault="00C0585B" w:rsidP="00C0585B">
      <w:pPr>
        <w:pStyle w:val="ListParagraph"/>
        <w:numPr>
          <w:ilvl w:val="0"/>
          <w:numId w:val="8"/>
        </w:numPr>
        <w:rPr>
          <w:sz w:val="24"/>
          <w:szCs w:val="22"/>
        </w:rPr>
      </w:pPr>
      <w:r w:rsidRPr="00C0585B">
        <w:rPr>
          <w:sz w:val="24"/>
          <w:szCs w:val="22"/>
        </w:rPr>
        <w:t>Fire and rescue service data requirements and management</w:t>
      </w:r>
    </w:p>
    <w:p w14:paraId="7826DFD8" w14:textId="2F1BADF7" w:rsidR="00CE1ACD" w:rsidRDefault="00C0585B" w:rsidP="00C0585B">
      <w:r>
        <w:t xml:space="preserve">All Fire Standards will be shared with services </w:t>
      </w:r>
      <w:r w:rsidR="00CE1ACD">
        <w:t xml:space="preserve">and relevant groups of stakeholders in the peer review stage of development </w:t>
      </w:r>
      <w:r>
        <w:t xml:space="preserve">and </w:t>
      </w:r>
      <w:r w:rsidR="00CE1ACD">
        <w:t xml:space="preserve">once the draft Fire Standards is agreed upon, a full open consultation will follow for each Fire Standard. </w:t>
      </w:r>
    </w:p>
    <w:p w14:paraId="38D32696" w14:textId="214CF226" w:rsidR="00C0585B" w:rsidRPr="00C0585B" w:rsidRDefault="00CE1ACD" w:rsidP="00C0585B">
      <w:r>
        <w:t xml:space="preserve">The Board will notify all stakeholders of consultations and instructions on how to respond will be on the </w:t>
      </w:r>
      <w:hyperlink r:id="rId11" w:history="1">
        <w:r w:rsidRPr="00874A0A">
          <w:rPr>
            <w:rStyle w:val="Hyperlink"/>
          </w:rPr>
          <w:t>Fire Standards Board website</w:t>
        </w:r>
      </w:hyperlink>
      <w:r>
        <w:t>.</w:t>
      </w:r>
      <w:r w:rsidR="00C0585B">
        <w:t xml:space="preserve"> </w:t>
      </w:r>
    </w:p>
    <w:p w14:paraId="67D0EF9A" w14:textId="77777777" w:rsidR="00545161" w:rsidRDefault="00545161" w:rsidP="00545161"/>
    <w:p w14:paraId="4DCAA93E" w14:textId="186D5D7C" w:rsidR="00545161" w:rsidRPr="00545161" w:rsidRDefault="00545161" w:rsidP="00CE1ACD">
      <w:pPr>
        <w:spacing w:after="160" w:line="259" w:lineRule="auto"/>
      </w:pPr>
    </w:p>
    <w:sectPr w:rsidR="00545161" w:rsidRPr="00545161" w:rsidSect="0021737E">
      <w:headerReference w:type="first" r:id="rId12"/>
      <w:pgSz w:w="11906" w:h="16838"/>
      <w:pgMar w:top="1077" w:right="1077" w:bottom="1077" w:left="1077" w:header="113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FFDD1" w14:textId="77777777" w:rsidR="00072EE7" w:rsidRDefault="00072EE7" w:rsidP="00545161">
      <w:pPr>
        <w:spacing w:after="0" w:line="240" w:lineRule="auto"/>
      </w:pPr>
      <w:r>
        <w:separator/>
      </w:r>
    </w:p>
  </w:endnote>
  <w:endnote w:type="continuationSeparator" w:id="0">
    <w:p w14:paraId="2F2B7A0D" w14:textId="77777777" w:rsidR="00072EE7" w:rsidRDefault="00072EE7" w:rsidP="0054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733D" w14:textId="77777777" w:rsidR="00072EE7" w:rsidRDefault="00072EE7" w:rsidP="00545161">
      <w:pPr>
        <w:spacing w:after="0" w:line="240" w:lineRule="auto"/>
      </w:pPr>
      <w:r>
        <w:separator/>
      </w:r>
    </w:p>
  </w:footnote>
  <w:footnote w:type="continuationSeparator" w:id="0">
    <w:p w14:paraId="11191A07" w14:textId="77777777" w:rsidR="00072EE7" w:rsidRDefault="00072EE7" w:rsidP="0054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74D9" w14:textId="77777777" w:rsidR="00CE1ACD" w:rsidRPr="006F2727" w:rsidRDefault="00CE1ACD" w:rsidP="00CE1ACD">
    <w:pPr>
      <w:pStyle w:val="Header"/>
      <w:pBdr>
        <w:bottom w:val="single" w:sz="12" w:space="1" w:color="6C6C6C" w:themeColor="background2" w:themeShade="80"/>
      </w:pBdr>
      <w:rPr>
        <w:sz w:val="44"/>
        <w:szCs w:val="56"/>
      </w:rPr>
    </w:pPr>
    <w:r w:rsidRPr="006F2727">
      <w:rPr>
        <w:noProof/>
        <w:sz w:val="56"/>
        <w:szCs w:val="56"/>
      </w:rPr>
      <w:drawing>
        <wp:anchor distT="0" distB="0" distL="114300" distR="114300" simplePos="0" relativeHeight="251659264" behindDoc="0" locked="0" layoutInCell="1" allowOverlap="1" wp14:anchorId="58127842" wp14:editId="0DD678F8">
          <wp:simplePos x="0" y="0"/>
          <wp:positionH relativeFrom="column">
            <wp:posOffset>-123190</wp:posOffset>
          </wp:positionH>
          <wp:positionV relativeFrom="page">
            <wp:posOffset>501650</wp:posOffset>
          </wp:positionV>
          <wp:extent cx="1581150" cy="842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r>
      <w:rPr>
        <w:sz w:val="44"/>
        <w:szCs w:val="56"/>
      </w:rPr>
      <w:t>FSMC Briefing Note</w:t>
    </w:r>
  </w:p>
  <w:p w14:paraId="17EFB6F5" w14:textId="77777777" w:rsidR="00545161" w:rsidRPr="00EF187F" w:rsidRDefault="00545161" w:rsidP="00EF1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6CC"/>
    <w:multiLevelType w:val="hybridMultilevel"/>
    <w:tmpl w:val="75189184"/>
    <w:lvl w:ilvl="0" w:tplc="08090005">
      <w:start w:val="1"/>
      <w:numFmt w:val="bullet"/>
      <w:lvlText w:val=""/>
      <w:lvlJc w:val="left"/>
      <w:pPr>
        <w:ind w:left="1800" w:hanging="360"/>
      </w:pPr>
      <w:rPr>
        <w:rFonts w:ascii="Wingdings" w:hAnsi="Wingding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3A6122"/>
    <w:multiLevelType w:val="hybridMultilevel"/>
    <w:tmpl w:val="4420F15E"/>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95777"/>
    <w:multiLevelType w:val="hybridMultilevel"/>
    <w:tmpl w:val="6C98725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0953C61"/>
    <w:multiLevelType w:val="hybridMultilevel"/>
    <w:tmpl w:val="13A4E41C"/>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85B96"/>
    <w:multiLevelType w:val="hybridMultilevel"/>
    <w:tmpl w:val="7E9237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622BC"/>
    <w:multiLevelType w:val="hybridMultilevel"/>
    <w:tmpl w:val="FA98384A"/>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2553D"/>
    <w:multiLevelType w:val="hybridMultilevel"/>
    <w:tmpl w:val="72661FAA"/>
    <w:lvl w:ilvl="0" w:tplc="08090005">
      <w:start w:val="1"/>
      <w:numFmt w:val="bullet"/>
      <w:lvlText w:val=""/>
      <w:lvlJc w:val="left"/>
      <w:pPr>
        <w:ind w:left="1080" w:hanging="360"/>
      </w:pPr>
      <w:rPr>
        <w:rFonts w:ascii="Wingdings" w:hAnsi="Wingdings" w:hint="default"/>
      </w:rPr>
    </w:lvl>
    <w:lvl w:ilvl="1" w:tplc="2CECCF9A">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B1"/>
    <w:rsid w:val="00072EE7"/>
    <w:rsid w:val="000A5ED7"/>
    <w:rsid w:val="001E3BB1"/>
    <w:rsid w:val="0021737E"/>
    <w:rsid w:val="00280F54"/>
    <w:rsid w:val="002C150A"/>
    <w:rsid w:val="002E5FDB"/>
    <w:rsid w:val="00333E74"/>
    <w:rsid w:val="003C393F"/>
    <w:rsid w:val="0042786B"/>
    <w:rsid w:val="00447C0C"/>
    <w:rsid w:val="00540517"/>
    <w:rsid w:val="00545161"/>
    <w:rsid w:val="006115CF"/>
    <w:rsid w:val="006E74B3"/>
    <w:rsid w:val="006F2727"/>
    <w:rsid w:val="006F65B7"/>
    <w:rsid w:val="00874A0A"/>
    <w:rsid w:val="008A2595"/>
    <w:rsid w:val="00902025"/>
    <w:rsid w:val="009E0BF6"/>
    <w:rsid w:val="009E7CAA"/>
    <w:rsid w:val="00A13342"/>
    <w:rsid w:val="00B6657E"/>
    <w:rsid w:val="00C0585B"/>
    <w:rsid w:val="00CE1ACD"/>
    <w:rsid w:val="00CF194D"/>
    <w:rsid w:val="00DB2B52"/>
    <w:rsid w:val="00ED458A"/>
    <w:rsid w:val="00EF187F"/>
    <w:rsid w:val="00F1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ADB4"/>
  <w15:chartTrackingRefBased/>
  <w15:docId w15:val="{8E71AB0C-D520-4338-8A92-462F1E66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161"/>
    <w:pPr>
      <w:spacing w:after="240" w:line="276" w:lineRule="auto"/>
    </w:pPr>
    <w:rPr>
      <w:sz w:val="24"/>
    </w:rPr>
  </w:style>
  <w:style w:type="paragraph" w:styleId="Heading1">
    <w:name w:val="heading 1"/>
    <w:basedOn w:val="Normal"/>
    <w:next w:val="Normal"/>
    <w:link w:val="Heading1Char"/>
    <w:uiPriority w:val="9"/>
    <w:qFormat/>
    <w:rsid w:val="00C0585B"/>
    <w:pPr>
      <w:keepNext/>
      <w:keepLines/>
      <w:spacing w:before="120" w:after="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545161"/>
    <w:pPr>
      <w:keepNext/>
      <w:keepLines/>
      <w:outlineLvl w:val="1"/>
    </w:pPr>
    <w:rPr>
      <w:rFonts w:eastAsiaTheme="majorEastAsia" w:cstheme="minorHAnsi"/>
      <w:color w:val="363636" w:themeColor="background2" w:themeShade="40"/>
      <w:sz w:val="28"/>
      <w:szCs w:val="26"/>
    </w:rPr>
  </w:style>
  <w:style w:type="paragraph" w:styleId="Heading3">
    <w:name w:val="heading 3"/>
    <w:basedOn w:val="Normal"/>
    <w:next w:val="Normal"/>
    <w:link w:val="Heading3Char"/>
    <w:uiPriority w:val="9"/>
    <w:unhideWhenUsed/>
    <w:qFormat/>
    <w:rsid w:val="00545161"/>
    <w:pPr>
      <w:keepNext/>
      <w:keepLines/>
      <w:spacing w:before="40" w:after="0"/>
      <w:outlineLvl w:val="2"/>
    </w:pPr>
    <w:rPr>
      <w:rFonts w:asciiTheme="majorHAnsi" w:eastAsiaTheme="majorEastAsia" w:hAnsiTheme="majorHAnsi" w:cstheme="majorBidi"/>
      <w:b/>
      <w:color w:val="363636"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85B"/>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545161"/>
    <w:rPr>
      <w:rFonts w:eastAsiaTheme="majorEastAsia" w:cstheme="minorHAnsi"/>
      <w:color w:val="363636" w:themeColor="background2" w:themeShade="40"/>
      <w:sz w:val="28"/>
      <w:szCs w:val="26"/>
    </w:rPr>
  </w:style>
  <w:style w:type="character" w:customStyle="1" w:styleId="Heading3Char">
    <w:name w:val="Heading 3 Char"/>
    <w:basedOn w:val="DefaultParagraphFont"/>
    <w:link w:val="Heading3"/>
    <w:uiPriority w:val="9"/>
    <w:rsid w:val="00545161"/>
    <w:rPr>
      <w:rFonts w:asciiTheme="majorHAnsi" w:eastAsiaTheme="majorEastAsia" w:hAnsiTheme="majorHAnsi" w:cstheme="majorBidi"/>
      <w:b/>
      <w:color w:val="363636" w:themeColor="background2" w:themeShade="40"/>
      <w:sz w:val="24"/>
      <w:szCs w:val="24"/>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BHeader">
    <w:name w:val="FSB Header"/>
    <w:basedOn w:val="Header"/>
    <w:qFormat/>
    <w:rsid w:val="00447C0C"/>
    <w:pPr>
      <w:pBdr>
        <w:bottom w:val="single" w:sz="12" w:space="1" w:color="6C6C6C" w:themeColor="background2" w:themeShade="80"/>
      </w:pBdr>
    </w:pPr>
    <w:rPr>
      <w:noProof/>
      <w:sz w:val="56"/>
      <w:szCs w:val="56"/>
      <w:lang w:eastAsia="en-GB"/>
    </w:rPr>
  </w:style>
  <w:style w:type="paragraph" w:styleId="ListParagraph">
    <w:name w:val="List Paragraph"/>
    <w:basedOn w:val="Normal"/>
    <w:uiPriority w:val="34"/>
    <w:qFormat/>
    <w:rsid w:val="001E3BB1"/>
    <w:pPr>
      <w:ind w:left="720"/>
      <w:contextualSpacing/>
    </w:pPr>
    <w:rPr>
      <w:sz w:val="22"/>
      <w:szCs w:val="20"/>
    </w:rPr>
  </w:style>
  <w:style w:type="paragraph" w:styleId="NormalWeb">
    <w:name w:val="Normal (Web)"/>
    <w:basedOn w:val="Normal"/>
    <w:uiPriority w:val="99"/>
    <w:unhideWhenUsed/>
    <w:rsid w:val="001E3BB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0585B"/>
  </w:style>
  <w:style w:type="character" w:styleId="Hyperlink">
    <w:name w:val="Hyperlink"/>
    <w:basedOn w:val="DefaultParagraphFont"/>
    <w:uiPriority w:val="99"/>
    <w:unhideWhenUsed/>
    <w:rsid w:val="00CE1ACD"/>
    <w:rPr>
      <w:color w:val="0000FF" w:themeColor="hyperlink"/>
      <w:u w:val="single"/>
    </w:rPr>
  </w:style>
  <w:style w:type="character" w:styleId="UnresolvedMention">
    <w:name w:val="Unresolved Mention"/>
    <w:basedOn w:val="DefaultParagraphFont"/>
    <w:uiPriority w:val="99"/>
    <w:semiHidden/>
    <w:unhideWhenUsed/>
    <w:rsid w:val="00CE1ACD"/>
    <w:rPr>
      <w:color w:val="605E5C"/>
      <w:shd w:val="clear" w:color="auto" w:fill="E1DFDD"/>
    </w:rPr>
  </w:style>
  <w:style w:type="character" w:styleId="FollowedHyperlink">
    <w:name w:val="FollowedHyperlink"/>
    <w:basedOn w:val="DefaultParagraphFont"/>
    <w:uiPriority w:val="99"/>
    <w:semiHidden/>
    <w:unhideWhenUsed/>
    <w:rsid w:val="00874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63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tandards.org/" TargetMode="External"/><Relationship Id="rId5" Type="http://schemas.openxmlformats.org/officeDocument/2006/relationships/styles" Target="styles.xml"/><Relationship Id="rId10" Type="http://schemas.openxmlformats.org/officeDocument/2006/relationships/hyperlink" Target="https://www.firestandards.org/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Basic%20A4%20portrait%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BD76C-E6E3-4F69-85C2-14D99BBA1778}">
  <ds:schemaRefs>
    <ds:schemaRef ds:uri="http://schemas.microsoft.com/sharepoint/v3/contenttype/forms"/>
  </ds:schemaRefs>
</ds:datastoreItem>
</file>

<file path=customXml/itemProps2.xml><?xml version="1.0" encoding="utf-8"?>
<ds:datastoreItem xmlns:ds="http://schemas.openxmlformats.org/officeDocument/2006/customXml" ds:itemID="{C26DD4DA-BC82-4837-9FED-A11D6E8634DA}">
  <ds:schemaRefs>
    <ds:schemaRef ds:uri="http://schemas.microsoft.com/office/2006/metadata/properties"/>
    <ds:schemaRef ds:uri="260551db-00be-4bbc-8c7a-03e783dddd12"/>
    <ds:schemaRef ds:uri="http://schemas.openxmlformats.org/package/2006/metadata/core-properties"/>
    <ds:schemaRef ds:uri="http://purl.org/dc/terms/"/>
    <ds:schemaRef ds:uri="36f666af-c1f7-41bf-aa8d-09e75bf390e0"/>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42E2A4-E393-4151-8C5D-9F738CF2C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A4 portrait template</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2020-06-12T15:40:00Z</dcterms:created>
  <dcterms:modified xsi:type="dcterms:W3CDTF">2020-06-12T15:40:00Z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